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58" w:rsidRPr="00752874" w:rsidRDefault="00107058" w:rsidP="00752874">
      <w:pPr>
        <w:spacing w:after="0" w:line="240" w:lineRule="auto"/>
        <w:rPr>
          <w:rFonts w:ascii="Verdana" w:hAnsi="Verdana" w:cs="Tahoma"/>
          <w:b/>
          <w:bCs/>
          <w:color w:val="000080"/>
          <w:lang w:eastAsia="pt-BR"/>
        </w:rPr>
      </w:pPr>
      <w:r w:rsidRPr="00752874">
        <w:rPr>
          <w:rFonts w:ascii="Verdana" w:hAnsi="Verdana" w:cs="Tahoma"/>
          <w:b/>
          <w:bCs/>
          <w:color w:val="000000"/>
          <w:sz w:val="27"/>
          <w:szCs w:val="27"/>
          <w:u w:val="single"/>
          <w:lang w:eastAsia="pt-BR"/>
        </w:rPr>
        <w:t>Legislação</w:t>
      </w:r>
    </w:p>
    <w:p w:rsidR="00107058" w:rsidRPr="00752874" w:rsidRDefault="00107058" w:rsidP="00752874">
      <w:pPr>
        <w:spacing w:after="0" w:line="240" w:lineRule="auto"/>
        <w:rPr>
          <w:rFonts w:ascii="Verdana" w:hAnsi="Verdana" w:cs="Tahoma"/>
          <w:b/>
          <w:bCs/>
          <w:color w:val="000080"/>
          <w:lang w:eastAsia="pt-BR"/>
        </w:rPr>
      </w:pPr>
      <w:r w:rsidRPr="00752874">
        <w:rPr>
          <w:rFonts w:ascii="Verdana" w:hAnsi="Verdana" w:cs="Tahoma"/>
          <w:b/>
          <w:bCs/>
          <w:color w:val="000080"/>
          <w:lang w:eastAsia="pt-BR"/>
        </w:rPr>
        <w:t> </w:t>
      </w:r>
    </w:p>
    <w:p w:rsidR="00107058" w:rsidRPr="00752874" w:rsidRDefault="00107058" w:rsidP="00752874">
      <w:pPr>
        <w:spacing w:after="324" w:line="240" w:lineRule="auto"/>
        <w:jc w:val="center"/>
        <w:rPr>
          <w:rFonts w:ascii="Verdana" w:hAnsi="Verdana" w:cs="Tahoma"/>
          <w:b/>
          <w:bCs/>
          <w:color w:val="000080"/>
          <w:lang w:eastAsia="pt-BR"/>
        </w:rPr>
      </w:pPr>
      <w:r w:rsidRPr="00752874">
        <w:rPr>
          <w:rFonts w:ascii="Arial" w:hAnsi="Arial" w:cs="Arial"/>
          <w:b/>
          <w:bCs/>
          <w:color w:val="FF0000"/>
          <w:sz w:val="32"/>
          <w:szCs w:val="32"/>
          <w:lang w:eastAsia="pt-BR"/>
        </w:rPr>
        <w:t>Lei de incentivo ao esporte</w:t>
      </w:r>
    </w:p>
    <w:p w:rsidR="00107058" w:rsidRDefault="00107058" w:rsidP="00752874">
      <w:pPr>
        <w:pStyle w:val="ecxmsonormal"/>
        <w:ind w:firstLine="566"/>
        <w:jc w:val="both"/>
        <w:rPr>
          <w:rFonts w:ascii="Verdana" w:hAnsi="Verdana" w:cs="Tahoma"/>
          <w:b/>
          <w:bCs/>
          <w:color w:val="3333CC"/>
          <w:sz w:val="22"/>
          <w:szCs w:val="22"/>
        </w:rPr>
      </w:pPr>
      <w:r>
        <w:rPr>
          <w:rFonts w:ascii="Verdana" w:hAnsi="Verdana" w:cs="Tahoma"/>
          <w:b/>
          <w:bCs/>
          <w:color w:val="000099"/>
          <w:sz w:val="22"/>
          <w:szCs w:val="22"/>
        </w:rPr>
        <w:t>Com a chegada das olimpíadas no Brasil em 2016, o foco passou a ser o desenvolvimento esportivo.  Sabemos que teremos um grande caminho a percorrer, mas que também este setor já tem uma grande cobertura por entidades que vem desenvolvendo programas e projetos de formação de atletas.</w:t>
      </w:r>
    </w:p>
    <w:p w:rsidR="00107058" w:rsidRDefault="00107058" w:rsidP="00752874">
      <w:pPr>
        <w:pStyle w:val="ecxmsonormal"/>
        <w:ind w:firstLine="566"/>
        <w:jc w:val="both"/>
        <w:rPr>
          <w:rFonts w:ascii="Verdana" w:hAnsi="Verdana" w:cs="Tahoma"/>
          <w:b/>
          <w:bCs/>
          <w:color w:val="3333CC"/>
          <w:sz w:val="22"/>
          <w:szCs w:val="22"/>
        </w:rPr>
      </w:pPr>
      <w:r>
        <w:rPr>
          <w:rFonts w:ascii="Verdana" w:hAnsi="Verdana" w:cs="Tahoma"/>
          <w:b/>
          <w:bCs/>
          <w:color w:val="000099"/>
          <w:sz w:val="22"/>
          <w:szCs w:val="22"/>
        </w:rPr>
        <w:t xml:space="preserve"> Certamente, com as olimpíadas, haverá um grande incentivo por parte da área governamental, e mesmo da área privada, em projetos de desenvolvimento esportivo.  Com isso, as organizações do Terceiro Setor deverão estar atentas às estas possibilidades, pois desta forma poderão alavancar de forma significativa os seus projetos desportivos. </w:t>
      </w:r>
    </w:p>
    <w:p w:rsidR="00107058" w:rsidRDefault="00107058" w:rsidP="00752874">
      <w:pPr>
        <w:pStyle w:val="ecxmsonormal"/>
        <w:jc w:val="both"/>
        <w:rPr>
          <w:rFonts w:ascii="Verdana" w:hAnsi="Verdana" w:cs="Tahoma"/>
          <w:b/>
          <w:bCs/>
          <w:color w:val="333333"/>
          <w:sz w:val="28"/>
          <w:szCs w:val="28"/>
        </w:rPr>
      </w:pPr>
      <w:r>
        <w:rPr>
          <w:rFonts w:ascii="Arial" w:hAnsi="Arial" w:cs="Arial"/>
          <w:b/>
          <w:bCs/>
          <w:color w:val="FF0000"/>
          <w:sz w:val="32"/>
          <w:szCs w:val="32"/>
        </w:rPr>
        <w:t>Como funciona a Lei de Incentivo ao Esporte:</w:t>
      </w:r>
      <w:r w:rsidRPr="00752874">
        <w:rPr>
          <w:rFonts w:ascii="Arial" w:hAnsi="Arial" w:cs="Arial"/>
          <w:color w:val="000080"/>
          <w:sz w:val="20"/>
          <w:szCs w:val="20"/>
        </w:rPr>
        <w:t xml:space="preserve"> </w:t>
      </w:r>
      <w:r>
        <w:rPr>
          <w:rFonts w:ascii="Arial" w:hAnsi="Arial" w:cs="Arial"/>
          <w:color w:val="000080"/>
          <w:sz w:val="20"/>
          <w:szCs w:val="20"/>
        </w:rPr>
        <w:t xml:space="preserve">                            </w:t>
      </w:r>
      <w:hyperlink r:id="rId4" w:tgtFrame="_blank" w:history="1">
        <w:r>
          <w:rPr>
            <w:rStyle w:val="Hyperlink"/>
            <w:rFonts w:ascii="Arial" w:hAnsi="Arial" w:cs="Arial"/>
            <w:i/>
            <w:iCs/>
            <w:color w:val="000080"/>
            <w:sz w:val="20"/>
            <w:szCs w:val="20"/>
          </w:rPr>
          <w:t>LEI Nº 11.438, DE 29 DE DEZEMBRO DE 2006.</w:t>
        </w:r>
      </w:hyperlink>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 xml:space="preserve">A Lei de Incentivo ao Esporte permite que patrocínios e doações para a realização de projetos desportivos sejam descontados do </w:t>
      </w:r>
      <w:hyperlink r:id="rId5" w:tgtFrame="_blank" w:history="1">
        <w:r>
          <w:rPr>
            <w:rStyle w:val="Hyperlink"/>
            <w:rFonts w:ascii="Verdana" w:hAnsi="Verdana" w:cs="Tahoma"/>
            <w:b/>
            <w:bCs/>
            <w:color w:val="2A308C"/>
            <w:sz w:val="22"/>
            <w:szCs w:val="22"/>
          </w:rPr>
          <w:t xml:space="preserve">imposto de renda </w:t>
        </w:r>
      </w:hyperlink>
      <w:r>
        <w:rPr>
          <w:rFonts w:ascii="Verdana" w:hAnsi="Verdana" w:cs="Tahoma"/>
          <w:b/>
          <w:bCs/>
          <w:color w:val="000000"/>
          <w:sz w:val="22"/>
          <w:szCs w:val="22"/>
        </w:rPr>
        <w:t>devido. A aprovação da Lei foi um grande passo e um importante instrumento para o desenvolvimento e o aprimoramento da atividade esportiva do Brasil.</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 xml:space="preserve">A lei prevê que empresas que declaram o imposto de renda pelo lucro real (7% do total das empresas brasileiras - fonte Ministério do Esporte) poderão aplicar até 4% do imposto devido em projetos esportivos. </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Para não prejudicar as contas públicas e evitar perda de receita, o presidente Luis Inácio Lula da Silva assinou uma medida provisória (MP) estabelecendo um teto para essa dedução. Com isso, o governo também pôs fim ao impasse por incentivos fiscais entre os setores cultural e esportivo. Os artistas temiam perder patrocínio com a sanção da lei, já que ela prevê o mesmo percentual de isenção (4%) que a Lei Rouanet.</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 xml:space="preserve">Assim, a MP determina que a dedução não poderá ultrapassar 1% de todo o imposto que o governo arrecada com as empresas que declaram o imposto de renda pelo lucro líquido. Atualmente, esse percentual equivale a R$ 300 milhões, valor que será revertido em investimentos ao </w:t>
      </w:r>
      <w:hyperlink r:id="rId6" w:tgtFrame="_blank" w:history="1">
        <w:r>
          <w:rPr>
            <w:rStyle w:val="Hyperlink"/>
            <w:rFonts w:ascii="Verdana" w:hAnsi="Verdana" w:cs="Tahoma"/>
            <w:b/>
            <w:bCs/>
            <w:color w:val="2A308C"/>
            <w:sz w:val="22"/>
            <w:szCs w:val="22"/>
          </w:rPr>
          <w:t>esporte</w:t>
        </w:r>
      </w:hyperlink>
      <w:r>
        <w:rPr>
          <w:rFonts w:ascii="Verdana" w:hAnsi="Verdana" w:cs="Tahoma"/>
          <w:b/>
          <w:bCs/>
          <w:color w:val="000000"/>
          <w:sz w:val="22"/>
          <w:szCs w:val="22"/>
        </w:rPr>
        <w:t xml:space="preserve">. </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A empresa interessada poderá optar entre os diversos projetos chancelados (aptos, que já passaram por uma prévia avaliação) e que estarão disponíveis no site do Ministério do Esporte. A doação entrará direto na conta do projeto. Esse valor, respeitando o percentual estabelecido pela lei, poderá ser abatido no imposto de renda que a empresa pagará no ano seguinte. Esse é o mesmo sistema utilizado pela Lei Rouanet.</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 xml:space="preserve">A Lei beneficiará atletas que não têm patrocínio, modalidades esportivas pouco difundidas, e projetos sociais e educacionais. Atletas que recebem salário ou patrocínio - como jogadores de </w:t>
      </w:r>
      <w:hyperlink r:id="rId7" w:tgtFrame="_blank" w:history="1">
        <w:r>
          <w:rPr>
            <w:rStyle w:val="Hyperlink"/>
            <w:rFonts w:ascii="Verdana" w:hAnsi="Verdana" w:cs="Tahoma"/>
            <w:b/>
            <w:bCs/>
            <w:color w:val="2A308C"/>
            <w:sz w:val="22"/>
            <w:szCs w:val="22"/>
          </w:rPr>
          <w:t>futebol</w:t>
        </w:r>
      </w:hyperlink>
      <w:r>
        <w:rPr>
          <w:rFonts w:ascii="Verdana" w:hAnsi="Verdana" w:cs="Tahoma"/>
          <w:b/>
          <w:bCs/>
          <w:color w:val="000000"/>
          <w:sz w:val="22"/>
          <w:szCs w:val="22"/>
        </w:rPr>
        <w:t>, por exemplo - não serão contemplados.</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br/>
        <w:t xml:space="preserve">Entre os destaques do texto da regulamentação está a definição de que os recursos para os projetos aprovados pelo Ministério do Esporte serão depositados diretamente para a entidade responsável. As entidades requerentes não poderão utilizar recursos do incentivo para projetos relacionados ao esporte profissional, onde o atleta possui contrato formal de trabalho com o clube ou equipe. </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O texto também proíbe a cobrança de qualquer valor aos beneficiários de projetos que já recebem incentivo. Já os projetos de esporte educacional, voltados à prática de atividades desportivas, deverão ter como inscritos pelo menos 50% de estudantes de escolas públicas.</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 xml:space="preserve">Para analisar os projetos que serão beneficiados pela Lei, o Ministério do Esporte criou uma comissão técnica composta por seis pessoas, entre elas representantes do setor esportivo e </w:t>
      </w:r>
      <w:hyperlink r:id="rId8" w:tgtFrame="_blank" w:history="1">
        <w:r>
          <w:rPr>
            <w:rStyle w:val="Hyperlink"/>
            <w:rFonts w:ascii="Verdana" w:hAnsi="Verdana" w:cs="Tahoma"/>
            <w:b/>
            <w:bCs/>
            <w:color w:val="2A308C"/>
            <w:sz w:val="22"/>
            <w:szCs w:val="22"/>
          </w:rPr>
          <w:t>paradesportivo</w:t>
        </w:r>
      </w:hyperlink>
      <w:r>
        <w:rPr>
          <w:rFonts w:ascii="Verdana" w:hAnsi="Verdana" w:cs="Tahoma"/>
          <w:b/>
          <w:bCs/>
          <w:color w:val="000000"/>
          <w:sz w:val="22"/>
          <w:szCs w:val="22"/>
        </w:rPr>
        <w:t xml:space="preserve"> brasileiro, indicados pelo Conselho Nacional do Esporte.</w:t>
      </w:r>
    </w:p>
    <w:p w:rsidR="00107058" w:rsidRDefault="00107058" w:rsidP="00752874">
      <w:pPr>
        <w:pStyle w:val="ecxmsonormal"/>
        <w:shd w:val="clear" w:color="auto" w:fill="FFFFFF"/>
        <w:jc w:val="both"/>
        <w:rPr>
          <w:rFonts w:ascii="Verdana" w:hAnsi="Verdana" w:cs="Tahoma"/>
          <w:b/>
          <w:bCs/>
          <w:color w:val="333333"/>
          <w:sz w:val="28"/>
          <w:szCs w:val="28"/>
        </w:rPr>
      </w:pPr>
      <w:r>
        <w:rPr>
          <w:rFonts w:ascii="Verdana" w:hAnsi="Verdana" w:cs="Tahoma"/>
          <w:b/>
          <w:bCs/>
          <w:color w:val="000000"/>
          <w:sz w:val="22"/>
          <w:szCs w:val="22"/>
        </w:rPr>
        <w:t xml:space="preserve">O Ministério abriu em seu </w:t>
      </w:r>
      <w:hyperlink r:id="rId9" w:tgtFrame="_blank" w:history="1">
        <w:r>
          <w:rPr>
            <w:rStyle w:val="Hyperlink"/>
            <w:rFonts w:ascii="Verdana" w:hAnsi="Verdana" w:cs="Tahoma"/>
            <w:b/>
            <w:bCs/>
            <w:color w:val="2A308C"/>
            <w:sz w:val="22"/>
            <w:szCs w:val="22"/>
          </w:rPr>
          <w:t>site</w:t>
        </w:r>
      </w:hyperlink>
      <w:r>
        <w:rPr>
          <w:rFonts w:ascii="Verdana" w:hAnsi="Verdana" w:cs="Tahoma"/>
          <w:b/>
          <w:bCs/>
          <w:color w:val="000000"/>
          <w:sz w:val="22"/>
          <w:szCs w:val="22"/>
        </w:rPr>
        <w:t xml:space="preserve"> um espaço para o pré cadastramento das entidades interessadas, conforme determina o Decreto de Regulamentação da Lei de Incentivo ao Esporte. As entidades cadastradas que atenderem às exigências para a inscrição serão chamadas para a apresentação do restante das informações necessárias.</w:t>
      </w:r>
    </w:p>
    <w:p w:rsidR="00107058" w:rsidRDefault="00107058" w:rsidP="00752874">
      <w:pPr>
        <w:pStyle w:val="ecxmsonormal"/>
        <w:jc w:val="both"/>
        <w:rPr>
          <w:rFonts w:ascii="Verdana" w:hAnsi="Verdana" w:cs="Tahoma"/>
          <w:b/>
          <w:bCs/>
          <w:color w:val="333333"/>
          <w:sz w:val="28"/>
          <w:szCs w:val="28"/>
        </w:rPr>
      </w:pPr>
      <w:r>
        <w:rPr>
          <w:rFonts w:ascii="Verdana" w:hAnsi="Verdana" w:cs="Tahoma"/>
          <w:b/>
          <w:bCs/>
          <w:i/>
          <w:iCs/>
          <w:color w:val="000000"/>
          <w:sz w:val="18"/>
          <w:szCs w:val="18"/>
        </w:rPr>
        <w:t xml:space="preserve">Fonte: Ana França - editora do HowStuffWorks no Brasil </w:t>
      </w:r>
    </w:p>
    <w:p w:rsidR="00107058" w:rsidRDefault="00107058"/>
    <w:sectPr w:rsidR="00107058" w:rsidSect="00E11C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874"/>
    <w:rsid w:val="000D6A14"/>
    <w:rsid w:val="00107058"/>
    <w:rsid w:val="0067578C"/>
    <w:rsid w:val="00686335"/>
    <w:rsid w:val="00752874"/>
    <w:rsid w:val="00E11CD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52874"/>
    <w:rPr>
      <w:rFonts w:cs="Times New Roman"/>
      <w:color w:val="0066CC"/>
      <w:u w:val="none"/>
      <w:effect w:val="none"/>
    </w:rPr>
  </w:style>
  <w:style w:type="paragraph" w:customStyle="1" w:styleId="ecxmsonormal">
    <w:name w:val="ecxmsonormal"/>
    <w:basedOn w:val="Normal"/>
    <w:uiPriority w:val="99"/>
    <w:rsid w:val="00752874"/>
    <w:pPr>
      <w:spacing w:after="324" w:line="240" w:lineRule="auto"/>
    </w:pPr>
    <w:rPr>
      <w:rFonts w:ascii="Times New Roman" w:eastAsia="Times New Roman" w:hAnsi="Times New Roman"/>
      <w:sz w:val="24"/>
      <w:szCs w:val="24"/>
      <w:lang w:eastAsia="pt-BR"/>
    </w:rPr>
  </w:style>
  <w:style w:type="character" w:styleId="Emphasis">
    <w:name w:val="Emphasis"/>
    <w:basedOn w:val="DefaultParagraphFont"/>
    <w:uiPriority w:val="99"/>
    <w:qFormat/>
    <w:rsid w:val="00752874"/>
    <w:rPr>
      <w:rFonts w:cs="Times New Roman"/>
      <w:i/>
      <w:iCs/>
    </w:rPr>
  </w:style>
</w:styles>
</file>

<file path=word/webSettings.xml><?xml version="1.0" encoding="utf-8"?>
<w:webSettings xmlns:r="http://schemas.openxmlformats.org/officeDocument/2006/relationships" xmlns:w="http://schemas.openxmlformats.org/wordprocessingml/2006/main">
  <w:divs>
    <w:div w:id="989209609">
      <w:marLeft w:val="0"/>
      <w:marRight w:val="0"/>
      <w:marTop w:val="0"/>
      <w:marBottom w:val="0"/>
      <w:divBdr>
        <w:top w:val="none" w:sz="0" w:space="0" w:color="auto"/>
        <w:left w:val="none" w:sz="0" w:space="0" w:color="auto"/>
        <w:bottom w:val="none" w:sz="0" w:space="0" w:color="auto"/>
        <w:right w:val="none" w:sz="0" w:space="0" w:color="auto"/>
      </w:divBdr>
      <w:divsChild>
        <w:div w:id="989209605">
          <w:marLeft w:val="0"/>
          <w:marRight w:val="0"/>
          <w:marTop w:val="0"/>
          <w:marBottom w:val="0"/>
          <w:divBdr>
            <w:top w:val="none" w:sz="0" w:space="0" w:color="auto"/>
            <w:left w:val="none" w:sz="0" w:space="0" w:color="auto"/>
            <w:bottom w:val="none" w:sz="0" w:space="0" w:color="auto"/>
            <w:right w:val="none" w:sz="0" w:space="0" w:color="auto"/>
          </w:divBdr>
          <w:divsChild>
            <w:div w:id="989209603">
              <w:marLeft w:val="0"/>
              <w:marRight w:val="0"/>
              <w:marTop w:val="0"/>
              <w:marBottom w:val="0"/>
              <w:divBdr>
                <w:top w:val="none" w:sz="0" w:space="0" w:color="auto"/>
                <w:left w:val="none" w:sz="0" w:space="0" w:color="auto"/>
                <w:bottom w:val="none" w:sz="0" w:space="0" w:color="auto"/>
                <w:right w:val="none" w:sz="0" w:space="0" w:color="auto"/>
              </w:divBdr>
              <w:divsChild>
                <w:div w:id="989209611">
                  <w:marLeft w:val="0"/>
                  <w:marRight w:val="0"/>
                  <w:marTop w:val="0"/>
                  <w:marBottom w:val="0"/>
                  <w:divBdr>
                    <w:top w:val="none" w:sz="0" w:space="0" w:color="auto"/>
                    <w:left w:val="none" w:sz="0" w:space="0" w:color="auto"/>
                    <w:bottom w:val="none" w:sz="0" w:space="0" w:color="auto"/>
                    <w:right w:val="none" w:sz="0" w:space="0" w:color="auto"/>
                  </w:divBdr>
                  <w:divsChild>
                    <w:div w:id="989209598">
                      <w:marLeft w:val="0"/>
                      <w:marRight w:val="0"/>
                      <w:marTop w:val="0"/>
                      <w:marBottom w:val="0"/>
                      <w:divBdr>
                        <w:top w:val="none" w:sz="0" w:space="0" w:color="auto"/>
                        <w:left w:val="none" w:sz="0" w:space="0" w:color="auto"/>
                        <w:bottom w:val="none" w:sz="0" w:space="0" w:color="auto"/>
                        <w:right w:val="none" w:sz="0" w:space="0" w:color="auto"/>
                      </w:divBdr>
                      <w:divsChild>
                        <w:div w:id="989209600">
                          <w:marLeft w:val="0"/>
                          <w:marRight w:val="0"/>
                          <w:marTop w:val="0"/>
                          <w:marBottom w:val="0"/>
                          <w:divBdr>
                            <w:top w:val="none" w:sz="0" w:space="0" w:color="auto"/>
                            <w:left w:val="none" w:sz="0" w:space="0" w:color="auto"/>
                            <w:bottom w:val="none" w:sz="0" w:space="0" w:color="auto"/>
                            <w:right w:val="none" w:sz="0" w:space="0" w:color="auto"/>
                          </w:divBdr>
                          <w:divsChild>
                            <w:div w:id="989209597">
                              <w:marLeft w:val="0"/>
                              <w:marRight w:val="0"/>
                              <w:marTop w:val="0"/>
                              <w:marBottom w:val="0"/>
                              <w:divBdr>
                                <w:top w:val="none" w:sz="0" w:space="0" w:color="auto"/>
                                <w:left w:val="none" w:sz="0" w:space="0" w:color="auto"/>
                                <w:bottom w:val="none" w:sz="0" w:space="0" w:color="auto"/>
                                <w:right w:val="none" w:sz="0" w:space="0" w:color="auto"/>
                              </w:divBdr>
                              <w:divsChild>
                                <w:div w:id="989209602">
                                  <w:marLeft w:val="0"/>
                                  <w:marRight w:val="0"/>
                                  <w:marTop w:val="0"/>
                                  <w:marBottom w:val="0"/>
                                  <w:divBdr>
                                    <w:top w:val="none" w:sz="0" w:space="0" w:color="auto"/>
                                    <w:left w:val="none" w:sz="0" w:space="0" w:color="auto"/>
                                    <w:bottom w:val="none" w:sz="0" w:space="0" w:color="auto"/>
                                    <w:right w:val="none" w:sz="0" w:space="0" w:color="auto"/>
                                  </w:divBdr>
                                  <w:divsChild>
                                    <w:div w:id="989209607">
                                      <w:marLeft w:val="0"/>
                                      <w:marRight w:val="0"/>
                                      <w:marTop w:val="0"/>
                                      <w:marBottom w:val="0"/>
                                      <w:divBdr>
                                        <w:top w:val="single" w:sz="6" w:space="0" w:color="CCCCCC"/>
                                        <w:left w:val="single" w:sz="6" w:space="0" w:color="CCCCCC"/>
                                        <w:bottom w:val="single" w:sz="6" w:space="0" w:color="CCCCCC"/>
                                        <w:right w:val="single" w:sz="6" w:space="0" w:color="CCCCCC"/>
                                      </w:divBdr>
                                      <w:divsChild>
                                        <w:div w:id="989209606">
                                          <w:marLeft w:val="0"/>
                                          <w:marRight w:val="0"/>
                                          <w:marTop w:val="14"/>
                                          <w:marBottom w:val="0"/>
                                          <w:divBdr>
                                            <w:top w:val="none" w:sz="0" w:space="0" w:color="auto"/>
                                            <w:left w:val="none" w:sz="0" w:space="0" w:color="auto"/>
                                            <w:bottom w:val="none" w:sz="0" w:space="0" w:color="auto"/>
                                            <w:right w:val="none" w:sz="0" w:space="0" w:color="auto"/>
                                          </w:divBdr>
                                          <w:divsChild>
                                            <w:div w:id="989209601">
                                              <w:marLeft w:val="0"/>
                                              <w:marRight w:val="0"/>
                                              <w:marTop w:val="0"/>
                                              <w:marBottom w:val="0"/>
                                              <w:divBdr>
                                                <w:top w:val="none" w:sz="0" w:space="0" w:color="auto"/>
                                                <w:left w:val="none" w:sz="0" w:space="0" w:color="auto"/>
                                                <w:bottom w:val="none" w:sz="0" w:space="0" w:color="auto"/>
                                                <w:right w:val="none" w:sz="0" w:space="0" w:color="auto"/>
                                              </w:divBdr>
                                              <w:divsChild>
                                                <w:div w:id="989209596">
                                                  <w:marLeft w:val="0"/>
                                                  <w:marRight w:val="0"/>
                                                  <w:marTop w:val="0"/>
                                                  <w:marBottom w:val="0"/>
                                                  <w:divBdr>
                                                    <w:top w:val="none" w:sz="0" w:space="0" w:color="auto"/>
                                                    <w:left w:val="none" w:sz="0" w:space="0" w:color="auto"/>
                                                    <w:bottom w:val="none" w:sz="0" w:space="0" w:color="auto"/>
                                                    <w:right w:val="none" w:sz="0" w:space="0" w:color="auto"/>
                                                  </w:divBdr>
                                                  <w:divsChild>
                                                    <w:div w:id="989209599">
                                                      <w:marLeft w:val="0"/>
                                                      <w:marRight w:val="0"/>
                                                      <w:marTop w:val="0"/>
                                                      <w:marBottom w:val="0"/>
                                                      <w:divBdr>
                                                        <w:top w:val="none" w:sz="0" w:space="0" w:color="auto"/>
                                                        <w:left w:val="none" w:sz="0" w:space="0" w:color="auto"/>
                                                        <w:bottom w:val="none" w:sz="0" w:space="0" w:color="auto"/>
                                                        <w:right w:val="none" w:sz="0" w:space="0" w:color="auto"/>
                                                      </w:divBdr>
                                                      <w:divsChild>
                                                        <w:div w:id="989209608">
                                                          <w:marLeft w:val="0"/>
                                                          <w:marRight w:val="0"/>
                                                          <w:marTop w:val="0"/>
                                                          <w:marBottom w:val="0"/>
                                                          <w:divBdr>
                                                            <w:top w:val="none" w:sz="0" w:space="0" w:color="auto"/>
                                                            <w:left w:val="none" w:sz="0" w:space="0" w:color="auto"/>
                                                            <w:bottom w:val="none" w:sz="0" w:space="0" w:color="auto"/>
                                                            <w:right w:val="none" w:sz="0" w:space="0" w:color="auto"/>
                                                          </w:divBdr>
                                                          <w:divsChild>
                                                            <w:div w:id="989209604">
                                                              <w:marLeft w:val="0"/>
                                                              <w:marRight w:val="0"/>
                                                              <w:marTop w:val="0"/>
                                                              <w:marBottom w:val="0"/>
                                                              <w:divBdr>
                                                                <w:top w:val="none" w:sz="0" w:space="0" w:color="auto"/>
                                                                <w:left w:val="none" w:sz="0" w:space="0" w:color="auto"/>
                                                                <w:bottom w:val="none" w:sz="0" w:space="0" w:color="auto"/>
                                                                <w:right w:val="none" w:sz="0" w:space="0" w:color="auto"/>
                                                              </w:divBdr>
                                                            </w:div>
                                                            <w:div w:id="9892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presasefinancas.hsw.uol.com.br/parapan-americano.htm" TargetMode="External"/><Relationship Id="rId3" Type="http://schemas.openxmlformats.org/officeDocument/2006/relationships/webSettings" Target="webSettings.xml"/><Relationship Id="rId7" Type="http://schemas.openxmlformats.org/officeDocument/2006/relationships/hyperlink" Target="http://empresasefinancas.hsw.uol.com.br/pan-futebo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porte.hsw.uol.com.br/" TargetMode="External"/><Relationship Id="rId11" Type="http://schemas.openxmlformats.org/officeDocument/2006/relationships/theme" Target="theme/theme1.xml"/><Relationship Id="rId5" Type="http://schemas.openxmlformats.org/officeDocument/2006/relationships/hyperlink" Target="http://empresasefinancas.hsw.uol.com.br/imposto-renda-br.htm" TargetMode="External"/><Relationship Id="rId10" Type="http://schemas.openxmlformats.org/officeDocument/2006/relationships/fontTable" Target="fontTable.xml"/><Relationship Id="rId4" Type="http://schemas.openxmlformats.org/officeDocument/2006/relationships/hyperlink" Target="http://legislacao.planalto.gov.br/legisla/legislacao.nsf/Viw_Identificacao/lei%2011.438-2006?OpenDocument" TargetMode="External"/><Relationship Id="rId9" Type="http://schemas.openxmlformats.org/officeDocument/2006/relationships/hyperlink" Target="http://empresasefinancas.hsw.uol.com.br/framed.htm?parent=lei-incentivo-esporte.htm&amp;url=http://portal.esporte.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706</Words>
  <Characters>3813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Legislação</dc:title>
  <dc:subject/>
  <dc:creator>USUÁRIO</dc:creator>
  <cp:keywords/>
  <dc:description/>
  <cp:lastModifiedBy>Patricia</cp:lastModifiedBy>
  <cp:revision>2</cp:revision>
  <dcterms:created xsi:type="dcterms:W3CDTF">2009-12-02T16:15:00Z</dcterms:created>
  <dcterms:modified xsi:type="dcterms:W3CDTF">2009-12-02T16:15:00Z</dcterms:modified>
</cp:coreProperties>
</file>